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val="0"/>
        <w:autoSpaceDN w:val="0"/>
        <w:bidi w:val="0"/>
        <w:adjustRightInd/>
        <w:snapToGrid/>
        <w:spacing w:line="500" w:lineRule="exact"/>
        <w:ind w:left="0" w:leftChars="0" w:right="0" w:rightChars="0" w:firstLine="0" w:firstLineChars="0"/>
        <w:jc w:val="both"/>
        <w:textAlignment w:val="auto"/>
        <w:outlineLvl w:val="9"/>
        <w:rPr>
          <w:rStyle w:val="3"/>
          <w:rFonts w:hint="eastAsia" w:ascii="宋体" w:hAnsi="宋体" w:eastAsia="宋体" w:cs="宋体"/>
          <w:b w:val="0"/>
          <w:bCs w:val="0"/>
          <w:sz w:val="30"/>
          <w:szCs w:val="30"/>
          <w:u w:val="single" w:color="FFFFFF"/>
          <w:lang w:val="en-US" w:eastAsia="zh-CN"/>
        </w:rPr>
      </w:pPr>
      <w:r>
        <w:rPr>
          <w:rStyle w:val="3"/>
          <w:rFonts w:hint="eastAsia" w:hAnsi="宋体" w:cs="宋体"/>
          <w:b w:val="0"/>
          <w:bCs w:val="0"/>
          <w:sz w:val="30"/>
          <w:szCs w:val="30"/>
          <w:u w:val="single" w:color="FFFFFF"/>
          <w:lang w:val="en-US" w:eastAsia="zh-CN"/>
        </w:rPr>
        <w:t xml:space="preserve">                </w:t>
      </w:r>
      <w:r>
        <w:rPr>
          <w:rStyle w:val="3"/>
          <w:rFonts w:hint="eastAsia" w:ascii="宋体" w:hAnsi="宋体" w:eastAsia="宋体" w:cs="宋体"/>
          <w:b w:val="0"/>
          <w:bCs w:val="0"/>
          <w:sz w:val="30"/>
          <w:szCs w:val="30"/>
          <w:u w:val="single" w:color="FFFFFF"/>
          <w:lang w:val="en-US" w:eastAsia="zh-CN"/>
        </w:rPr>
        <w:t>武汉理工大学继续教育学院</w:t>
      </w:r>
    </w:p>
    <w:p>
      <w:pPr>
        <w:pStyle w:val="2"/>
        <w:keepNext w:val="0"/>
        <w:keepLines w:val="0"/>
        <w:pageBreakBefore w:val="0"/>
        <w:widowControl w:val="0"/>
        <w:kinsoku/>
        <w:wordWrap/>
        <w:overflowPunct/>
        <w:topLinePunct w:val="0"/>
        <w:autoSpaceDE w:val="0"/>
        <w:autoSpaceDN w:val="0"/>
        <w:bidi w:val="0"/>
        <w:adjustRightInd/>
        <w:snapToGrid/>
        <w:spacing w:line="500" w:lineRule="exact"/>
        <w:ind w:left="0" w:leftChars="0" w:right="0" w:rightChars="0" w:firstLine="0" w:firstLineChars="0"/>
        <w:jc w:val="both"/>
        <w:textAlignment w:val="auto"/>
        <w:outlineLvl w:val="9"/>
        <w:rPr>
          <w:rStyle w:val="3"/>
          <w:rFonts w:hint="eastAsia" w:ascii="宋体" w:hAnsi="宋体" w:eastAsia="宋体" w:cs="宋体"/>
          <w:sz w:val="30"/>
          <w:szCs w:val="30"/>
          <w:u w:val="single" w:color="FFFFFF"/>
          <w:lang w:val="en-US" w:eastAsia="zh-CN"/>
        </w:rPr>
      </w:pPr>
      <w:r>
        <w:rPr>
          <w:rStyle w:val="3"/>
          <w:rFonts w:hint="eastAsia" w:ascii="宋体" w:hAnsi="宋体" w:eastAsia="宋体" w:cs="宋体"/>
          <w:b w:val="0"/>
          <w:bCs w:val="0"/>
          <w:sz w:val="30"/>
          <w:szCs w:val="30"/>
          <w:u w:val="single" w:color="FFFFFF"/>
          <w:lang w:val="en-US" w:eastAsia="zh-CN"/>
        </w:rPr>
        <w:t xml:space="preserve">                    昆明众润教育函授站    </w:t>
      </w:r>
      <w:r>
        <w:rPr>
          <w:rStyle w:val="3"/>
          <w:rFonts w:hint="eastAsia" w:ascii="宋体" w:hAnsi="宋体" w:eastAsia="宋体" w:cs="宋体"/>
          <w:b w:val="0"/>
          <w:bCs w:val="0"/>
          <w:sz w:val="30"/>
          <w:szCs w:val="30"/>
          <w:u w:val="single" w:color="FFFFFF"/>
          <w:lang w:val="en-US" w:eastAsia="zh-CN"/>
        </w:rPr>
        <w:br w:type="textWrapping"/>
      </w:r>
      <w:r>
        <w:rPr>
          <w:rStyle w:val="3"/>
          <w:rFonts w:hint="eastAsia" w:ascii="宋体" w:hAnsi="宋体" w:eastAsia="宋体" w:cs="宋体"/>
          <w:b w:val="0"/>
          <w:bCs w:val="0"/>
          <w:sz w:val="30"/>
          <w:szCs w:val="30"/>
          <w:u w:val="single" w:color="FFFFFF"/>
          <w:lang w:val="en-US" w:eastAsia="zh-CN"/>
        </w:rPr>
        <w:t xml:space="preserve">         </w:t>
      </w:r>
      <w:r>
        <w:rPr>
          <w:rStyle w:val="3"/>
          <w:rFonts w:hint="eastAsia" w:hAnsi="宋体" w:cs="宋体"/>
          <w:b w:val="0"/>
          <w:bCs w:val="0"/>
          <w:sz w:val="30"/>
          <w:szCs w:val="30"/>
          <w:u w:val="single" w:color="FFFFFF"/>
          <w:lang w:val="en-US" w:eastAsia="zh-CN"/>
        </w:rPr>
        <w:t xml:space="preserve">    </w:t>
      </w:r>
      <w:r>
        <w:rPr>
          <w:rFonts w:hint="eastAsia" w:ascii="宋体" w:hAnsi="宋体" w:eastAsia="宋体" w:cs="宋体"/>
          <w:b w:val="0"/>
          <w:bCs w:val="0"/>
          <w:sz w:val="30"/>
          <w:szCs w:val="30"/>
        </w:rPr>
        <w:t>《</w:t>
      </w:r>
      <w:r>
        <w:rPr>
          <w:rFonts w:hint="eastAsia" w:hAnsi="宋体" w:cs="宋体"/>
          <w:b w:val="0"/>
          <w:bCs w:val="0"/>
          <w:sz w:val="30"/>
          <w:szCs w:val="30"/>
          <w:lang w:eastAsia="zh-CN"/>
        </w:rPr>
        <w:t>数字化测图</w:t>
      </w:r>
      <w:r>
        <w:rPr>
          <w:rFonts w:hint="eastAsia" w:ascii="宋体" w:hAnsi="宋体" w:eastAsia="宋体" w:cs="宋体"/>
          <w:b w:val="0"/>
          <w:bCs w:val="0"/>
          <w:sz w:val="30"/>
          <w:szCs w:val="30"/>
        </w:rPr>
        <w:t>》</w:t>
      </w:r>
      <w:r>
        <w:rPr>
          <w:rFonts w:hint="eastAsia" w:hAnsi="宋体" w:cs="宋体"/>
          <w:b w:val="0"/>
          <w:bCs w:val="0"/>
          <w:sz w:val="30"/>
          <w:szCs w:val="30"/>
          <w:lang w:val="en-US" w:eastAsia="zh-CN"/>
        </w:rPr>
        <w:t xml:space="preserve">A卷 </w:t>
      </w:r>
      <w:r>
        <w:rPr>
          <w:rFonts w:hint="eastAsia" w:ascii="宋体" w:hAnsi="宋体" w:eastAsia="宋体" w:cs="宋体"/>
          <w:b w:val="0"/>
          <w:bCs w:val="0"/>
          <w:sz w:val="30"/>
          <w:szCs w:val="30"/>
          <w:lang w:eastAsia="zh-CN"/>
        </w:rPr>
        <w:t>期末考试</w:t>
      </w:r>
      <w:r>
        <w:rPr>
          <w:rFonts w:hint="eastAsia" w:hAnsi="宋体" w:cs="宋体"/>
          <w:b w:val="0"/>
          <w:bCs w:val="0"/>
          <w:sz w:val="30"/>
          <w:szCs w:val="30"/>
          <w:lang w:eastAsia="zh-CN"/>
        </w:rPr>
        <w:t>答案</w:t>
      </w:r>
    </w:p>
    <w:p>
      <w:pPr>
        <w:rPr>
          <w:rFonts w:hint="eastAsia" w:ascii="宋体" w:hAnsi="宋体" w:eastAsia="宋体" w:cs="宋体"/>
          <w:b w:val="0"/>
          <w:bCs w:val="0"/>
          <w:strike w:val="0"/>
          <w:dstrike w:val="0"/>
          <w:color w:val="000000"/>
          <w:kern w:val="0"/>
          <w:sz w:val="24"/>
          <w:szCs w:val="24"/>
          <w:u w:val="single" w:color="FFFFFF"/>
          <w:lang w:val="en-US" w:eastAsia="zh-CN" w:bidi="ar"/>
        </w:rPr>
      </w:pPr>
    </w:p>
    <w:p>
      <w:pPr>
        <w:rPr>
          <w:rFonts w:hint="eastAsia" w:ascii="宋体" w:hAnsi="宋体" w:eastAsia="宋体" w:cs="宋体"/>
          <w:b w:val="0"/>
          <w:bCs w:val="0"/>
          <w:strike w:val="0"/>
          <w:dstrike w:val="0"/>
          <w:color w:val="000000"/>
          <w:sz w:val="24"/>
          <w:szCs w:val="24"/>
          <w:u w:val="single" w:color="FFFFFF"/>
        </w:rPr>
      </w:pPr>
    </w:p>
    <w:p>
      <w:pPr>
        <w:numPr>
          <w:ilvl w:val="0"/>
          <w:numId w:val="0"/>
        </w:numPr>
        <w:rPr>
          <w:rFonts w:hint="eastAsia"/>
        </w:rPr>
      </w:pPr>
      <w:r>
        <w:rPr>
          <w:rFonts w:hint="eastAsia"/>
        </w:rPr>
        <w:t>一、名词解释 </w:t>
      </w:r>
    </w:p>
    <w:p>
      <w:pPr>
        <w:numPr>
          <w:ilvl w:val="0"/>
          <w:numId w:val="0"/>
        </w:numPr>
        <w:rPr>
          <w:rFonts w:hint="eastAsia"/>
        </w:rPr>
      </w:pPr>
      <w:r>
        <w:rPr>
          <w:rFonts w:hint="eastAsia"/>
        </w:rPr>
        <w:t> </w:t>
      </w:r>
    </w:p>
    <w:p>
      <w:pPr>
        <w:numPr>
          <w:ilvl w:val="0"/>
          <w:numId w:val="0"/>
        </w:numPr>
        <w:rPr>
          <w:rFonts w:hint="eastAsia"/>
        </w:rPr>
      </w:pPr>
      <w:r>
        <w:rPr>
          <w:rFonts w:hint="eastAsia"/>
        </w:rPr>
        <w:t>1．数字地面模型 </w:t>
      </w:r>
    </w:p>
    <w:p>
      <w:pPr>
        <w:numPr>
          <w:ilvl w:val="0"/>
          <w:numId w:val="0"/>
        </w:numPr>
        <w:rPr>
          <w:rFonts w:hint="eastAsia"/>
        </w:rPr>
      </w:pPr>
      <w:r>
        <w:rPr>
          <w:rFonts w:hint="eastAsia"/>
        </w:rPr>
        <w:t>把地形图中的地物地貌通过存储在磁介质中的大量密集的地面点的空间坐标和地形属性编码，以数字的形式来描述的事物本体。一般包括地貌信息、基本地物信息、主要自然资源和环境信息以及主要社会经济信息。 </w:t>
      </w:r>
    </w:p>
    <w:p>
      <w:pPr>
        <w:numPr>
          <w:ilvl w:val="0"/>
          <w:numId w:val="0"/>
        </w:numPr>
        <w:rPr>
          <w:rFonts w:hint="eastAsia"/>
        </w:rPr>
      </w:pPr>
      <w:r>
        <w:rPr>
          <w:rFonts w:hint="eastAsia"/>
        </w:rPr>
        <w:t>2．数字测图系统 </w:t>
      </w:r>
    </w:p>
    <w:p>
      <w:pPr>
        <w:numPr>
          <w:ilvl w:val="0"/>
          <w:numId w:val="0"/>
        </w:numPr>
        <w:rPr>
          <w:rFonts w:hint="eastAsia"/>
        </w:rPr>
      </w:pPr>
      <w:r>
        <w:rPr>
          <w:rFonts w:hint="eastAsia"/>
        </w:rPr>
        <w:t>以计算机为核心，在硬件和软件的支持下，对地形空间数据进行数据采集、输入、数据处理及数据输出、管理的测绘系统，它包括硬件和软件两个部分 </w:t>
      </w:r>
    </w:p>
    <w:p>
      <w:pPr>
        <w:numPr>
          <w:ilvl w:val="0"/>
          <w:numId w:val="0"/>
        </w:numPr>
        <w:rPr>
          <w:rFonts w:hint="eastAsia"/>
        </w:rPr>
      </w:pPr>
      <w:r>
        <w:rPr>
          <w:rFonts w:hint="eastAsia"/>
        </w:rPr>
        <w:t>3．矢量数据与栅格数据: </w:t>
      </w:r>
    </w:p>
    <w:p>
      <w:pPr>
        <w:numPr>
          <w:ilvl w:val="0"/>
          <w:numId w:val="0"/>
        </w:numPr>
        <w:rPr>
          <w:rFonts w:hint="eastAsia"/>
        </w:rPr>
      </w:pPr>
      <w:r>
        <w:rPr>
          <w:rFonts w:hint="eastAsia"/>
        </w:rPr>
        <w:t>图形的离散点坐标(x，y)的有序集合，用来描述地图实体的一种数据。 </w:t>
      </w:r>
    </w:p>
    <w:p>
      <w:pPr>
        <w:numPr>
          <w:ilvl w:val="0"/>
          <w:numId w:val="0"/>
        </w:numPr>
        <w:rPr>
          <w:rFonts w:hint="eastAsia"/>
        </w:rPr>
      </w:pPr>
      <w:r>
        <w:rPr>
          <w:rFonts w:hint="eastAsia"/>
        </w:rPr>
        <w:t>栅格数据结构:栅格数据结构是将整个制图区域划分成一系列大小一致的栅格(每个格也称像元或像素)，形成栅格数据矩阵，用以描述整个制图区域。 </w:t>
      </w:r>
    </w:p>
    <w:p>
      <w:pPr>
        <w:numPr>
          <w:ilvl w:val="0"/>
          <w:numId w:val="1"/>
        </w:numPr>
        <w:rPr>
          <w:rFonts w:hint="eastAsia"/>
        </w:rPr>
      </w:pPr>
      <w:r>
        <w:rPr>
          <w:rFonts w:hint="eastAsia"/>
        </w:rPr>
        <w:t>数字地图 </w:t>
      </w:r>
    </w:p>
    <w:p>
      <w:pPr>
        <w:numPr>
          <w:numId w:val="0"/>
        </w:numPr>
        <w:ind w:leftChars="0"/>
        <w:rPr>
          <w:rFonts w:hint="eastAsia"/>
        </w:rPr>
      </w:pPr>
      <w:r>
        <w:rPr>
          <w:rFonts w:hint="eastAsia"/>
        </w:rPr>
        <w:t>是纸制的地图的数字存在和数字表现形式，是在一定坐标系统内具有确定的坐标和属性的地面要素和现象的离散数据，在计算机可识别的可存储介质上概括的、有序的集合。数字地图，是以地图数据库为基础，以数字形式存储在计算机外储存器上，可以在电子屏幕上显示得地图。</w:t>
      </w:r>
    </w:p>
    <w:p>
      <w:pPr>
        <w:numPr>
          <w:numId w:val="0"/>
        </w:numPr>
        <w:ind w:leftChars="0"/>
        <w:rPr>
          <w:rFonts w:hint="eastAsia" w:eastAsia="宋体"/>
          <w:lang w:eastAsia="zh-CN"/>
        </w:rPr>
      </w:pPr>
      <w:r>
        <w:rPr>
          <w:rFonts w:hint="eastAsia"/>
          <w:lang w:eastAsia="zh-CN"/>
        </w:rPr>
        <w:t>二、填空题</w:t>
      </w:r>
    </w:p>
    <w:p>
      <w:pPr>
        <w:numPr>
          <w:ilvl w:val="0"/>
          <w:numId w:val="2"/>
        </w:numPr>
        <w:ind w:left="425" w:leftChars="0" w:hanging="425" w:firstLineChars="0"/>
        <w:rPr>
          <w:rFonts w:hint="eastAsia"/>
          <w:sz w:val="24"/>
        </w:rPr>
      </w:pPr>
      <w:r>
        <w:rPr>
          <w:rFonts w:hint="eastAsia"/>
          <w:b/>
          <w:sz w:val="24"/>
          <w:u w:val="single"/>
        </w:rPr>
        <w:t>全解析计算机辅助</w:t>
      </w:r>
    </w:p>
    <w:p>
      <w:pPr>
        <w:numPr>
          <w:ilvl w:val="0"/>
          <w:numId w:val="2"/>
        </w:numPr>
        <w:ind w:left="425" w:leftChars="0" w:hanging="425" w:firstLineChars="0"/>
        <w:rPr>
          <w:rFonts w:hint="eastAsia"/>
          <w:sz w:val="24"/>
        </w:rPr>
      </w:pPr>
      <w:r>
        <w:rPr>
          <w:rFonts w:hint="eastAsia"/>
          <w:b/>
          <w:sz w:val="24"/>
          <w:u w:val="single"/>
        </w:rPr>
        <w:t>平移变换</w:t>
      </w:r>
      <w:r>
        <w:rPr>
          <w:rFonts w:hint="eastAsia"/>
          <w:b/>
          <w:sz w:val="24"/>
        </w:rPr>
        <w:t>、</w:t>
      </w:r>
      <w:r>
        <w:rPr>
          <w:rFonts w:hint="eastAsia"/>
          <w:b/>
          <w:sz w:val="24"/>
          <w:u w:val="single"/>
        </w:rPr>
        <w:t>旋转变换</w:t>
      </w:r>
      <w:r>
        <w:rPr>
          <w:rFonts w:hint="eastAsia"/>
          <w:b/>
          <w:sz w:val="24"/>
        </w:rPr>
        <w:t>、</w:t>
      </w:r>
      <w:r>
        <w:rPr>
          <w:rFonts w:hint="eastAsia"/>
          <w:b/>
          <w:sz w:val="24"/>
          <w:u w:val="single"/>
        </w:rPr>
        <w:t>尺度变换</w:t>
      </w:r>
      <w:r>
        <w:rPr>
          <w:rFonts w:hint="eastAsia"/>
          <w:sz w:val="24"/>
        </w:rPr>
        <w:t>。</w:t>
      </w:r>
    </w:p>
    <w:p>
      <w:pPr>
        <w:numPr>
          <w:ilvl w:val="0"/>
          <w:numId w:val="2"/>
        </w:numPr>
        <w:tabs>
          <w:tab w:val="left" w:pos="360"/>
        </w:tabs>
        <w:ind w:left="425" w:leftChars="0" w:hanging="425" w:firstLineChars="0"/>
        <w:rPr>
          <w:rFonts w:hint="eastAsia"/>
          <w:sz w:val="24"/>
        </w:rPr>
      </w:pPr>
      <w:r>
        <w:rPr>
          <w:rFonts w:hint="eastAsia"/>
          <w:b/>
          <w:sz w:val="24"/>
          <w:u w:val="single"/>
        </w:rPr>
        <w:t>图形信息</w:t>
      </w:r>
      <w:r>
        <w:rPr>
          <w:rFonts w:hint="eastAsia"/>
          <w:sz w:val="24"/>
        </w:rPr>
        <w:t>，</w:t>
      </w:r>
      <w:r>
        <w:rPr>
          <w:rFonts w:hint="eastAsia"/>
          <w:b/>
          <w:sz w:val="24"/>
          <w:u w:val="single"/>
        </w:rPr>
        <w:t>定位信息</w:t>
      </w:r>
      <w:r>
        <w:rPr>
          <w:rFonts w:hint="eastAsia"/>
          <w:b/>
          <w:sz w:val="24"/>
          <w:u w:val="none"/>
          <w:lang w:eastAsia="zh-CN"/>
        </w:rPr>
        <w:t>、</w:t>
      </w:r>
      <w:r>
        <w:rPr>
          <w:rFonts w:hint="eastAsia"/>
          <w:b/>
          <w:sz w:val="24"/>
          <w:u w:val="none"/>
          <w:lang w:val="en-US" w:eastAsia="zh-CN"/>
        </w:rPr>
        <w:t xml:space="preserve"> </w:t>
      </w:r>
      <w:r>
        <w:rPr>
          <w:rFonts w:hint="eastAsia"/>
          <w:b/>
          <w:sz w:val="24"/>
          <w:u w:val="single"/>
        </w:rPr>
        <w:t>连接信息</w:t>
      </w:r>
      <w:r>
        <w:rPr>
          <w:rFonts w:hint="eastAsia"/>
          <w:sz w:val="24"/>
        </w:rPr>
        <w:t xml:space="preserve">；  </w:t>
      </w:r>
      <w:r>
        <w:rPr>
          <w:rFonts w:hint="eastAsia"/>
          <w:b/>
          <w:sz w:val="24"/>
          <w:u w:val="single"/>
        </w:rPr>
        <w:t>属性信息</w:t>
      </w:r>
      <w:r>
        <w:rPr>
          <w:rFonts w:hint="eastAsia"/>
          <w:b/>
          <w:sz w:val="24"/>
          <w:u w:val="none"/>
          <w:lang w:val="en-US" w:eastAsia="zh-CN"/>
        </w:rPr>
        <w:t xml:space="preserve">  </w:t>
      </w:r>
      <w:r>
        <w:rPr>
          <w:rFonts w:hint="eastAsia"/>
          <w:b/>
          <w:sz w:val="24"/>
          <w:u w:val="single"/>
        </w:rPr>
        <w:t>定性信息</w:t>
      </w:r>
      <w:r>
        <w:rPr>
          <w:rFonts w:hint="eastAsia"/>
          <w:b/>
          <w:sz w:val="24"/>
          <w:u w:val="none"/>
          <w:lang w:eastAsia="zh-CN"/>
        </w:rPr>
        <w:t>、</w:t>
      </w:r>
      <w:r>
        <w:rPr>
          <w:rFonts w:hint="eastAsia"/>
          <w:b/>
          <w:sz w:val="24"/>
          <w:u w:val="single"/>
        </w:rPr>
        <w:t>定量信息</w:t>
      </w:r>
      <w:r>
        <w:rPr>
          <w:rFonts w:hint="eastAsia"/>
          <w:sz w:val="24"/>
        </w:rPr>
        <w:t>。</w:t>
      </w:r>
    </w:p>
    <w:p>
      <w:pPr>
        <w:numPr>
          <w:ilvl w:val="0"/>
          <w:numId w:val="2"/>
        </w:numPr>
        <w:tabs>
          <w:tab w:val="left" w:pos="360"/>
        </w:tabs>
        <w:ind w:left="425" w:leftChars="0" w:hanging="425" w:firstLineChars="0"/>
        <w:rPr>
          <w:rFonts w:hint="eastAsia"/>
          <w:sz w:val="24"/>
        </w:rPr>
      </w:pPr>
      <w:r>
        <w:rPr>
          <w:rFonts w:hint="eastAsia"/>
          <w:b/>
          <w:sz w:val="24"/>
          <w:u w:val="single"/>
        </w:rPr>
        <w:t>矢量化</w:t>
      </w:r>
      <w:r>
        <w:rPr>
          <w:rFonts w:hint="eastAsia"/>
          <w:sz w:val="24"/>
        </w:rPr>
        <w:t>。</w:t>
      </w:r>
    </w:p>
    <w:p>
      <w:pPr>
        <w:numPr>
          <w:ilvl w:val="0"/>
          <w:numId w:val="2"/>
        </w:numPr>
        <w:tabs>
          <w:tab w:val="left" w:pos="360"/>
        </w:tabs>
        <w:ind w:left="425" w:leftChars="0" w:hanging="425" w:firstLineChars="0"/>
        <w:rPr>
          <w:rFonts w:hint="eastAsia"/>
          <w:sz w:val="24"/>
        </w:rPr>
      </w:pPr>
      <w:r>
        <w:rPr>
          <w:rFonts w:hint="eastAsia"/>
          <w:b/>
          <w:sz w:val="24"/>
          <w:u w:val="single"/>
        </w:rPr>
        <w:t>采集、输入、处理、绘图、输出、管理</w:t>
      </w:r>
      <w:r>
        <w:rPr>
          <w:rFonts w:hint="eastAsia"/>
          <w:sz w:val="24"/>
        </w:rPr>
        <w:t>。</w:t>
      </w:r>
    </w:p>
    <w:p>
      <w:pPr>
        <w:numPr>
          <w:ilvl w:val="0"/>
          <w:numId w:val="2"/>
        </w:numPr>
        <w:tabs>
          <w:tab w:val="left" w:pos="360"/>
        </w:tabs>
        <w:ind w:left="425" w:leftChars="0" w:hanging="425" w:firstLineChars="0"/>
        <w:rPr>
          <w:rFonts w:hint="eastAsia"/>
          <w:sz w:val="24"/>
        </w:rPr>
      </w:pPr>
      <w:r>
        <w:rPr>
          <w:rFonts w:hint="eastAsia"/>
          <w:b/>
          <w:sz w:val="24"/>
          <w:u w:val="single"/>
        </w:rPr>
        <w:t>全站仪</w:t>
      </w:r>
      <w:r>
        <w:rPr>
          <w:rFonts w:hint="eastAsia"/>
          <w:sz w:val="24"/>
        </w:rPr>
        <w:t>，</w:t>
      </w:r>
      <w:r>
        <w:rPr>
          <w:rFonts w:hint="eastAsia"/>
          <w:b/>
          <w:sz w:val="24"/>
          <w:u w:val="single"/>
        </w:rPr>
        <w:t>双频动态GPS接收机（RTK）</w:t>
      </w:r>
      <w:r>
        <w:rPr>
          <w:rFonts w:hint="eastAsia"/>
          <w:sz w:val="24"/>
        </w:rPr>
        <w:t>。</w:t>
      </w:r>
    </w:p>
    <w:p>
      <w:pPr>
        <w:numPr>
          <w:ilvl w:val="0"/>
          <w:numId w:val="2"/>
        </w:numPr>
        <w:tabs>
          <w:tab w:val="left" w:pos="360"/>
        </w:tabs>
        <w:ind w:left="425" w:leftChars="0" w:hanging="425" w:firstLineChars="0"/>
        <w:rPr>
          <w:rFonts w:hint="eastAsia"/>
          <w:sz w:val="24"/>
        </w:rPr>
      </w:pPr>
      <w:r>
        <w:rPr>
          <w:rFonts w:hint="eastAsia"/>
          <w:b/>
          <w:sz w:val="24"/>
          <w:u w:val="single"/>
        </w:rPr>
        <w:t>绘图仪、图形显示器、投影仪</w:t>
      </w:r>
    </w:p>
    <w:p>
      <w:pPr>
        <w:numPr>
          <w:ilvl w:val="0"/>
          <w:numId w:val="2"/>
        </w:numPr>
        <w:tabs>
          <w:tab w:val="left" w:pos="360"/>
        </w:tabs>
        <w:ind w:left="425" w:leftChars="0" w:hanging="425" w:firstLineChars="0"/>
        <w:rPr>
          <w:rFonts w:hint="eastAsia"/>
          <w:sz w:val="24"/>
        </w:rPr>
      </w:pPr>
      <w:r>
        <w:rPr>
          <w:rFonts w:hint="eastAsia"/>
          <w:b/>
          <w:sz w:val="24"/>
          <w:u w:val="single"/>
        </w:rPr>
        <w:t>三维坐标</w:t>
      </w:r>
      <w:r>
        <w:rPr>
          <w:rFonts w:hint="eastAsia"/>
          <w:sz w:val="24"/>
          <w:lang w:eastAsia="zh-CN"/>
        </w:rPr>
        <w:t>、</w:t>
      </w:r>
      <w:r>
        <w:rPr>
          <w:rFonts w:hint="eastAsia"/>
          <w:b/>
          <w:sz w:val="24"/>
          <w:u w:val="single"/>
        </w:rPr>
        <w:t>描述其性质与相互关系</w:t>
      </w:r>
      <w:r>
        <w:rPr>
          <w:rFonts w:hint="eastAsia"/>
          <w:b/>
          <w:sz w:val="24"/>
          <w:u w:val="none"/>
          <w:lang w:eastAsia="zh-CN"/>
        </w:rPr>
        <w:t>、</w:t>
      </w:r>
      <w:r>
        <w:rPr>
          <w:rFonts w:hint="eastAsia"/>
          <w:b/>
          <w:sz w:val="24"/>
          <w:u w:val="single"/>
        </w:rPr>
        <w:t>处理、显示、输出</w:t>
      </w:r>
    </w:p>
    <w:p>
      <w:pPr>
        <w:numPr>
          <w:ilvl w:val="0"/>
          <w:numId w:val="2"/>
        </w:numPr>
        <w:tabs>
          <w:tab w:val="left" w:pos="360"/>
        </w:tabs>
        <w:ind w:left="425" w:leftChars="0" w:hanging="425" w:firstLineChars="0"/>
        <w:rPr>
          <w:rFonts w:hint="eastAsia"/>
          <w:sz w:val="24"/>
        </w:rPr>
      </w:pPr>
      <w:r>
        <w:rPr>
          <w:rFonts w:hint="eastAsia"/>
          <w:b/>
          <w:sz w:val="24"/>
          <w:u w:val="single"/>
        </w:rPr>
        <w:t>数字信息</w:t>
      </w:r>
      <w:r>
        <w:rPr>
          <w:rFonts w:hint="eastAsia"/>
          <w:sz w:val="24"/>
        </w:rPr>
        <w:t>。</w:t>
      </w:r>
    </w:p>
    <w:p>
      <w:pPr>
        <w:numPr>
          <w:ilvl w:val="0"/>
          <w:numId w:val="2"/>
        </w:numPr>
        <w:tabs>
          <w:tab w:val="left" w:pos="360"/>
        </w:tabs>
        <w:ind w:left="425" w:leftChars="0" w:hanging="425" w:firstLineChars="0"/>
        <w:rPr>
          <w:rFonts w:hint="eastAsia"/>
          <w:sz w:val="24"/>
        </w:rPr>
      </w:pPr>
      <w:r>
        <w:rPr>
          <w:rFonts w:hint="eastAsia"/>
          <w:b/>
          <w:sz w:val="24"/>
          <w:u w:val="single"/>
        </w:rPr>
        <w:t>矢量数据和栅格数据</w:t>
      </w:r>
    </w:p>
    <w:p>
      <w:pPr>
        <w:numPr>
          <w:ilvl w:val="0"/>
          <w:numId w:val="0"/>
        </w:numPr>
        <w:rPr>
          <w:rFonts w:hint="eastAsia"/>
        </w:rPr>
      </w:pPr>
      <w:r>
        <w:rPr>
          <w:rFonts w:hint="eastAsia"/>
        </w:rPr>
        <w:t>  </w:t>
      </w:r>
    </w:p>
    <w:p>
      <w:pPr>
        <w:numPr>
          <w:ilvl w:val="0"/>
          <w:numId w:val="0"/>
        </w:numPr>
        <w:rPr>
          <w:rFonts w:hint="eastAsia"/>
        </w:rPr>
      </w:pPr>
      <w:r>
        <w:rPr>
          <w:rFonts w:hint="eastAsia"/>
        </w:rPr>
        <w:t>二、简答题 </w:t>
      </w:r>
    </w:p>
    <w:p>
      <w:pPr>
        <w:numPr>
          <w:ilvl w:val="0"/>
          <w:numId w:val="0"/>
        </w:numPr>
        <w:rPr>
          <w:rFonts w:hint="eastAsia"/>
        </w:rPr>
      </w:pPr>
      <w:r>
        <w:rPr>
          <w:rFonts w:hint="eastAsia"/>
        </w:rPr>
        <w:t>1. 简述数字化测图的主要作业过程及数据采集方法。 </w:t>
      </w:r>
    </w:p>
    <w:p>
      <w:pPr>
        <w:numPr>
          <w:ilvl w:val="0"/>
          <w:numId w:val="0"/>
        </w:numPr>
        <w:rPr>
          <w:rFonts w:hint="eastAsia"/>
          <w:lang w:val="en-US" w:eastAsia="zh-CN"/>
        </w:rPr>
      </w:pPr>
      <w:r>
        <w:rPr>
          <w:rFonts w:hint="eastAsia"/>
          <w:lang w:val="en-US" w:eastAsia="zh-CN"/>
        </w:rPr>
        <w:t xml:space="preserve">    </w:t>
      </w:r>
      <w:r>
        <w:rPr>
          <w:rFonts w:hint="eastAsia"/>
        </w:rPr>
        <w:t>通过外界测量仪器或数字化的方法采集数据，将采集的数据传输给计算机进行数据处理，人机交互图形编辑后形成成果图，经过数控绘图仪或打印机进行出图，或将编辑成果建库存储。 我国目前主要采用航测法、数字化仪法和大地测量仪器法</w:t>
      </w:r>
      <w:r>
        <w:rPr>
          <w:rFonts w:hint="eastAsia"/>
          <w:lang w:val="en-US" w:eastAsia="zh-CN"/>
        </w:rPr>
        <w:t>.</w:t>
      </w:r>
    </w:p>
    <w:p>
      <w:pPr>
        <w:numPr>
          <w:ilvl w:val="0"/>
          <w:numId w:val="3"/>
        </w:numPr>
        <w:rPr>
          <w:rFonts w:hint="eastAsia"/>
          <w:lang w:val="en-US" w:eastAsia="zh-CN"/>
        </w:rPr>
      </w:pPr>
      <w:r>
        <w:rPr>
          <w:rFonts w:hint="eastAsia"/>
          <w:lang w:val="en-US" w:eastAsia="zh-CN"/>
        </w:rPr>
        <w:t xml:space="preserve">大比例尺数字化测图分幅原则及图饰符号的分类。  </w:t>
      </w:r>
    </w:p>
    <w:p>
      <w:pPr>
        <w:numPr>
          <w:ilvl w:val="0"/>
          <w:numId w:val="0"/>
        </w:numPr>
        <w:ind w:firstLine="420"/>
        <w:rPr>
          <w:rFonts w:hint="eastAsia"/>
          <w:lang w:val="en-US" w:eastAsia="zh-CN"/>
        </w:rPr>
      </w:pPr>
      <w:r>
        <w:rPr>
          <w:rFonts w:hint="eastAsia"/>
          <w:lang w:val="en-US" w:eastAsia="zh-CN"/>
        </w:rPr>
        <w:t xml:space="preserve">大比例尺数字化测图分幅采用“右下负责制”原则。图饰符号的分类一般分为点状、线状、面状三大类。 </w:t>
      </w:r>
    </w:p>
    <w:p>
      <w:pPr>
        <w:numPr>
          <w:ilvl w:val="0"/>
          <w:numId w:val="0"/>
        </w:numPr>
        <w:rPr>
          <w:rFonts w:hint="eastAsia"/>
          <w:lang w:val="en-US" w:eastAsia="zh-CN"/>
        </w:rPr>
      </w:pPr>
      <w:r>
        <w:rPr>
          <w:rFonts w:hint="eastAsia"/>
          <w:lang w:val="en-US" w:eastAsia="zh-CN"/>
        </w:rPr>
        <w:t xml:space="preserve"> 3．简述数据采集的绘图信息类型及内涵。  </w:t>
      </w:r>
    </w:p>
    <w:p>
      <w:pPr>
        <w:numPr>
          <w:ilvl w:val="0"/>
          <w:numId w:val="0"/>
        </w:numPr>
        <w:rPr>
          <w:rFonts w:hint="eastAsia"/>
          <w:lang w:val="en-US" w:eastAsia="zh-CN"/>
        </w:rPr>
      </w:pPr>
      <w:r>
        <w:rPr>
          <w:rFonts w:hint="eastAsia"/>
          <w:lang w:val="en-US" w:eastAsia="zh-CN"/>
        </w:rPr>
        <w:t xml:space="preserve">点位坐标信息：用仪器在外业测量中测得的，最终以Ｘ，Ｙ，Ｈ表示的三维坐标；、点位间连接信息：测点的连接关系，它包括连接点号和连接线型，据此可将相关的点连接成一个地物；属性信息：又称为非几何信息，包括定性信息和定量信息。前面两类合称为几何信息。 </w:t>
      </w:r>
    </w:p>
    <w:p>
      <w:pPr>
        <w:numPr>
          <w:ilvl w:val="0"/>
          <w:numId w:val="0"/>
        </w:numPr>
        <w:rPr>
          <w:rFonts w:hint="eastAsia"/>
          <w:lang w:val="en-US" w:eastAsia="zh-CN"/>
        </w:rPr>
      </w:pPr>
      <w:r>
        <w:rPr>
          <w:rFonts w:hint="eastAsia"/>
          <w:lang w:val="en-US" w:eastAsia="zh-CN"/>
        </w:rPr>
        <w:t xml:space="preserve"> </w:t>
      </w:r>
    </w:p>
    <w:p>
      <w:pPr>
        <w:numPr>
          <w:numId w:val="0"/>
        </w:numPr>
        <w:rPr>
          <w:rFonts w:hint="eastAsia"/>
          <w:lang w:val="en-US" w:eastAsia="zh-CN"/>
        </w:rPr>
      </w:pPr>
      <w:r>
        <w:rPr>
          <w:rFonts w:hint="eastAsia"/>
          <w:lang w:val="en-US" w:eastAsia="zh-CN"/>
        </w:rPr>
        <w:t xml:space="preserve">4.简述数字地图的特点  </w:t>
      </w:r>
    </w:p>
    <w:p>
      <w:pPr>
        <w:numPr>
          <w:ilvl w:val="0"/>
          <w:numId w:val="0"/>
        </w:numPr>
        <w:ind w:firstLine="420"/>
        <w:rPr>
          <w:rFonts w:hint="eastAsia"/>
          <w:lang w:val="en-US" w:eastAsia="zh-CN"/>
        </w:rPr>
      </w:pPr>
      <w:r>
        <w:rPr>
          <w:rFonts w:hint="eastAsia"/>
          <w:lang w:val="en-US" w:eastAsia="zh-CN"/>
        </w:rPr>
        <w:t xml:space="preserve">便于成果更新；避免因图纸伸缩带来的各种误差；便于传输和处理，并可供多用户同时使用；方便成果的深加工利用；便于建立地图数据库和地理信息系统(GIS)；便于成果的使用。 数字地图从本质上打破了纸质地形图的种种局限，赋予地形图以新的生命力，提高了地形图的自身价值，扩大了地形图的应用范围，改变了地形图使用的方式  </w:t>
      </w:r>
    </w:p>
    <w:p>
      <w:pPr>
        <w:numPr>
          <w:numId w:val="0"/>
        </w:numPr>
        <w:rPr>
          <w:rFonts w:hint="eastAsia"/>
          <w:lang w:val="en-US" w:eastAsia="zh-CN"/>
        </w:rPr>
      </w:pPr>
      <w:r>
        <w:rPr>
          <w:rFonts w:hint="eastAsia"/>
          <w:lang w:val="en-US" w:eastAsia="zh-CN"/>
        </w:rPr>
        <w:t xml:space="preserve">5.简述利用CASS软件简编码自动成图法的作业流程。（8分）  </w:t>
      </w:r>
    </w:p>
    <w:p>
      <w:pPr>
        <w:numPr>
          <w:ilvl w:val="0"/>
          <w:numId w:val="0"/>
        </w:numPr>
        <w:rPr>
          <w:rFonts w:hint="eastAsia"/>
          <w:lang w:val="en-US" w:eastAsia="zh-CN"/>
        </w:rPr>
      </w:pPr>
      <w:r>
        <w:rPr>
          <w:rFonts w:hint="eastAsia"/>
          <w:lang w:val="en-US" w:eastAsia="zh-CN"/>
        </w:rPr>
        <w:t xml:space="preserve">    简编码自动成图法是在野外采集数据时，输入简编码，数据传入计算机后，经简单操作自动成图。（1）定显示区（2）简码识别（3）绘平面图  </w:t>
      </w:r>
    </w:p>
    <w:p>
      <w:pPr>
        <w:rPr>
          <w:rFonts w:hint="eastAsia" w:eastAsiaTheme="minorEastAsia"/>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8607B"/>
    <w:multiLevelType w:val="singleLevel"/>
    <w:tmpl w:val="5908607B"/>
    <w:lvl w:ilvl="0" w:tentative="0">
      <w:start w:val="2"/>
      <w:numFmt w:val="decimal"/>
      <w:suff w:val="nothing"/>
      <w:lvlText w:val="%1."/>
      <w:lvlJc w:val="left"/>
    </w:lvl>
  </w:abstractNum>
  <w:abstractNum w:abstractNumId="1">
    <w:nsid w:val="590FEDA3"/>
    <w:multiLevelType w:val="singleLevel"/>
    <w:tmpl w:val="590FEDA3"/>
    <w:lvl w:ilvl="0" w:tentative="0">
      <w:start w:val="4"/>
      <w:numFmt w:val="decimal"/>
      <w:suff w:val="nothing"/>
      <w:lvlText w:val="%1."/>
      <w:lvlJc w:val="left"/>
    </w:lvl>
  </w:abstractNum>
  <w:abstractNum w:abstractNumId="2">
    <w:nsid w:val="590FFFD8"/>
    <w:multiLevelType w:val="singleLevel"/>
    <w:tmpl w:val="590FFFD8"/>
    <w:lvl w:ilvl="0" w:tentative="0">
      <w:start w:val="1"/>
      <w:numFmt w:val="decimal"/>
      <w:lvlText w:val="%1."/>
      <w:lvlJc w:val="left"/>
      <w:pPr>
        <w:ind w:left="425" w:leftChars="0" w:hanging="425" w:firstLineChars="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C734A4"/>
    <w:rsid w:val="2C464923"/>
    <w:rsid w:val="669C486A"/>
    <w:rsid w:val="6F2349BC"/>
    <w:rsid w:val="6F2F1421"/>
    <w:rsid w:val="724F59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2017-05-08T05:17:15Z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