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《合同</w:t>
      </w:r>
      <w:r>
        <w:rPr>
          <w:rFonts w:ascii="宋体" w:hAnsi="宋体"/>
          <w:b/>
          <w:sz w:val="24"/>
        </w:rPr>
        <w:t>管理与建设法规</w:t>
      </w:r>
      <w:r>
        <w:rPr>
          <w:rFonts w:hint="eastAsia" w:ascii="宋体" w:hAnsi="宋体"/>
          <w:b/>
          <w:sz w:val="24"/>
        </w:rPr>
        <w:t>》复习</w:t>
      </w:r>
      <w:r>
        <w:rPr>
          <w:rFonts w:ascii="宋体" w:hAnsi="宋体"/>
          <w:b/>
          <w:sz w:val="24"/>
        </w:rPr>
        <w:t>资料</w:t>
      </w:r>
    </w:p>
    <w:p>
      <w:pPr>
        <w:spacing w:line="360" w:lineRule="auto"/>
        <w:outlineLvl w:val="0"/>
        <w:rPr>
          <w:rFonts w:ascii="宋体" w:hAnsi="宋体"/>
          <w:b/>
          <w:sz w:val="24"/>
        </w:rPr>
      </w:pPr>
    </w:p>
    <w:p>
      <w:pPr>
        <w:spacing w:line="360" w:lineRule="auto"/>
        <w:outlineLvl w:val="0"/>
        <w:rPr>
          <w:rFonts w:ascii="宋体" w:hAnsi="宋体"/>
          <w:b/>
          <w:sz w:val="24"/>
        </w:rPr>
      </w:pPr>
    </w:p>
    <w:p>
      <w:pPr>
        <w:spacing w:line="360" w:lineRule="auto"/>
        <w:outlineLvl w:val="0"/>
        <w:rPr>
          <w:sz w:val="24"/>
        </w:rPr>
      </w:pPr>
      <w:r>
        <w:rPr>
          <w:rFonts w:hint="eastAsia"/>
          <w:sz w:val="24"/>
        </w:rPr>
        <w:t>一、填</w:t>
      </w:r>
      <w:r>
        <w:rPr>
          <w:rFonts w:hint="eastAsia"/>
          <w:sz w:val="24"/>
          <w:lang w:eastAsia="zh-CN"/>
        </w:rPr>
        <w:t>空</w:t>
      </w:r>
      <w:r>
        <w:rPr>
          <w:rFonts w:hint="eastAsia"/>
          <w:sz w:val="24"/>
        </w:rPr>
        <w:t>题</w:t>
      </w:r>
      <w:bookmarkStart w:id="0" w:name="_GoBack"/>
      <w:bookmarkEnd w:id="0"/>
    </w:p>
    <w:tbl>
      <w:tblPr>
        <w:tblStyle w:val="3"/>
        <w:tblW w:w="86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080"/>
        <w:gridCol w:w="2520"/>
        <w:gridCol w:w="180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5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经济基础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事实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行政仲裁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城市规划要求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优质优价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6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7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8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9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内行审查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三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建筑工程质量和安全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成立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法定解除</w:t>
            </w:r>
          </w:p>
        </w:tc>
      </w:tr>
    </w:tbl>
    <w:p>
      <w:pPr>
        <w:spacing w:line="360" w:lineRule="auto"/>
        <w:outlineLvl w:val="0"/>
        <w:rPr>
          <w:sz w:val="24"/>
        </w:rPr>
      </w:pPr>
      <w:r>
        <w:rPr>
          <w:rFonts w:hint="eastAsia"/>
          <w:sz w:val="24"/>
        </w:rPr>
        <w:t>二、单选题</w:t>
      </w:r>
    </w:p>
    <w:tbl>
      <w:tblPr>
        <w:tblStyle w:val="3"/>
        <w:tblW w:w="72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440"/>
        <w:gridCol w:w="1440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5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6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7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8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9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</w:t>
            </w:r>
          </w:p>
        </w:tc>
      </w:tr>
    </w:tbl>
    <w:p>
      <w:pPr>
        <w:spacing w:line="360" w:lineRule="auto"/>
        <w:ind w:left="630"/>
        <w:rPr>
          <w:sz w:val="24"/>
        </w:rPr>
      </w:pPr>
    </w:p>
    <w:p>
      <w:pPr>
        <w:spacing w:line="360" w:lineRule="auto"/>
        <w:outlineLvl w:val="0"/>
        <w:rPr>
          <w:sz w:val="24"/>
        </w:rPr>
      </w:pPr>
      <w:r>
        <w:rPr>
          <w:rFonts w:hint="eastAsia"/>
          <w:sz w:val="24"/>
        </w:rPr>
        <w:t>三、多选题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答案请按序填在框内：</w:t>
      </w:r>
    </w:p>
    <w:tbl>
      <w:tblPr>
        <w:tblStyle w:val="3"/>
        <w:tblW w:w="8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800"/>
        <w:gridCol w:w="180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1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5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ABE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DE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ABE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ABD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6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7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8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9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BCDE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CD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BCD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ABCD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CDE</w:t>
            </w:r>
          </w:p>
        </w:tc>
      </w:tr>
    </w:tbl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四、问答题</w:t>
      </w:r>
    </w:p>
    <w:p>
      <w:pPr>
        <w:spacing w:line="360" w:lineRule="auto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>简述工程建设监理的依据和内容。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答：工程建设监理的依据有以下几个：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）国家法律、行政法规；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）国家现行的技术规范、技术标准；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）建设文件、设计文件和设计图纸；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4</w:t>
      </w:r>
      <w:r>
        <w:rPr>
          <w:rFonts w:hint="eastAsia"/>
          <w:sz w:val="24"/>
        </w:rPr>
        <w:t>）依法签订的各类工程合同文件等。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工程建设监理的内容主要有：工程质量控制、工程投资控制、建设工期控制、工程安全管理、工程合同管理、工程信息管理及工程参建各方的关系协调工作。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具体可分为：设计前期阶段、设计阶段、施工准备阶段、施工阶段及保修阶段的相应工作。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试用合同的要约－承诺理论分析建设工程招标投标过程。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答：建设工程的招投标过程一般包括：业主发布招标公告（或投标邀请函），施工单位报名参加投标（或接受投标邀请函），施工单位在规定时间和地点递交投标文件，经过开标、评标和决标，业主在规定时间向中标单位发出中标通知函等等。这一过程包含着要约</w:t>
      </w:r>
      <w:r>
        <w:rPr>
          <w:sz w:val="24"/>
        </w:rPr>
        <w:t>—</w:t>
      </w:r>
      <w:r>
        <w:rPr>
          <w:rFonts w:hint="eastAsia"/>
          <w:sz w:val="24"/>
        </w:rPr>
        <w:t>承诺理论的实际运用，建设工程合同的订立与一般合同的订立一样，一般需经过：要约邀请</w:t>
      </w:r>
      <w:r>
        <w:rPr>
          <w:sz w:val="24"/>
        </w:rPr>
        <w:t>—</w:t>
      </w:r>
      <w:r>
        <w:rPr>
          <w:rFonts w:hint="eastAsia"/>
          <w:sz w:val="24"/>
        </w:rPr>
        <w:t>要约</w:t>
      </w:r>
      <w:r>
        <w:rPr>
          <w:sz w:val="24"/>
        </w:rPr>
        <w:t>—</w:t>
      </w:r>
      <w:r>
        <w:rPr>
          <w:rFonts w:hint="eastAsia"/>
          <w:sz w:val="24"/>
        </w:rPr>
        <w:t>承诺这一过程，具体对应如下：业主发布招标公告（或投标邀请函）对应要约邀请，施工单位在规定时间和地点递交投标文件对应要约，业主在规定时间向中标单位发出中标通知函对应承诺。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322A"/>
    <w:rsid w:val="000B4317"/>
    <w:rsid w:val="00485629"/>
    <w:rsid w:val="00504A60"/>
    <w:rsid w:val="006416FF"/>
    <w:rsid w:val="00685269"/>
    <w:rsid w:val="006A5B5D"/>
    <w:rsid w:val="00A52899"/>
    <w:rsid w:val="00C6723D"/>
    <w:rsid w:val="00C9322A"/>
    <w:rsid w:val="27B3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</Words>
  <Characters>675</Characters>
  <Lines>5</Lines>
  <Paragraphs>1</Paragraphs>
  <TotalTime>22</TotalTime>
  <ScaleCrop>false</ScaleCrop>
  <LinksUpToDate>false</LinksUpToDate>
  <CharactersWithSpaces>792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2017-06-07T08:43:00Z</dcterms:created>
  <dc:creator>a</dc:creator>
  <cp:lastModifiedBy>博联教务-王晓洁</cp:lastModifiedBy>
  <dcterms:modified xsi:type="dcterms:W3CDTF">2019-06-17T09:25:25Z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