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line="450" w:lineRule="atLeast"/>
        <w:ind w:left="150" w:right="150"/>
        <w:jc w:val="center"/>
        <w:rPr>
          <w:b/>
          <w:color w:val="000000"/>
        </w:rPr>
      </w:pPr>
      <w:r>
        <w:rPr>
          <w:rStyle w:val="5"/>
          <w:rFonts w:hint="eastAsia" w:cs="宋体"/>
          <w:color w:val="262626"/>
          <w:sz w:val="40"/>
          <w:szCs w:val="40"/>
          <w:lang w:eastAsia="zh-CN"/>
        </w:rPr>
        <w:t>国际</w:t>
      </w:r>
      <w:bookmarkStart w:id="0" w:name="_GoBack"/>
      <w:bookmarkEnd w:id="0"/>
      <w:r>
        <w:rPr>
          <w:rStyle w:val="5"/>
          <w:rFonts w:hint="eastAsia" w:cs="宋体"/>
          <w:color w:val="262626"/>
          <w:sz w:val="40"/>
          <w:szCs w:val="40"/>
        </w:rPr>
        <w:t>市场营销复习资料</w:t>
      </w:r>
    </w:p>
    <w:p>
      <w:pPr>
        <w:pStyle w:val="2"/>
        <w:spacing w:before="225" w:beforeAutospacing="0" w:after="225" w:afterAutospacing="0" w:line="450" w:lineRule="atLeast"/>
        <w:ind w:right="150"/>
        <w:rPr>
          <w:color w:val="000000"/>
        </w:rPr>
      </w:pPr>
      <w:r>
        <w:rPr>
          <w:rFonts w:hint="eastAsia"/>
          <w:color w:val="000000"/>
        </w:rPr>
        <w:t>一、选择题。</w:t>
      </w:r>
    </w:p>
    <w:p>
      <w:pPr>
        <w:pStyle w:val="2"/>
        <w:spacing w:before="225" w:beforeAutospacing="0" w:after="225" w:afterAutospacing="0" w:line="450" w:lineRule="atLeast"/>
        <w:ind w:right="150"/>
        <w:rPr>
          <w:color w:val="000000"/>
        </w:rPr>
      </w:pPr>
      <w:r>
        <w:rPr>
          <w:color w:val="000000"/>
        </w:rPr>
        <w:t xml:space="preserve">    </w:t>
      </w:r>
      <w:r>
        <w:rPr>
          <w:rFonts w:hint="eastAsia"/>
          <w:color w:val="000000"/>
        </w:rPr>
        <w:t>参考答案：</w:t>
      </w:r>
      <w:r>
        <w:rPr>
          <w:color w:val="000000"/>
        </w:rPr>
        <w:t>1-5.CBCBB. 6-10.DACDD.  11-12.BA</w:t>
      </w:r>
    </w:p>
    <w:p>
      <w:pPr>
        <w:numPr>
          <w:ilvl w:val="0"/>
          <w:numId w:val="1"/>
        </w:numPr>
      </w:pPr>
      <w:r>
        <w:rPr>
          <w:rFonts w:hint="eastAsia"/>
        </w:rPr>
        <w:t>多选题。</w:t>
      </w:r>
    </w:p>
    <w:p>
      <w:pPr>
        <w:pStyle w:val="2"/>
        <w:spacing w:before="0" w:beforeAutospacing="0" w:after="0" w:afterAutospacing="0" w:line="450" w:lineRule="atLeast"/>
        <w:ind w:left="150" w:right="150"/>
        <w:rPr>
          <w:color w:val="262626"/>
        </w:rPr>
      </w:pPr>
      <w:r>
        <w:rPr>
          <w:color w:val="262626"/>
        </w:rPr>
        <w:t xml:space="preserve">  </w:t>
      </w:r>
      <w:r>
        <w:rPr>
          <w:rFonts w:hint="eastAsia"/>
          <w:color w:val="262626"/>
        </w:rPr>
        <w:t>参考答案：</w:t>
      </w:r>
      <w:r>
        <w:rPr>
          <w:color w:val="262626"/>
        </w:rPr>
        <w:t>1</w:t>
      </w:r>
      <w:r>
        <w:rPr>
          <w:rFonts w:hint="eastAsia"/>
          <w:color w:val="262626"/>
        </w:rPr>
        <w:t>、</w:t>
      </w:r>
      <w:r>
        <w:rPr>
          <w:color w:val="262626"/>
        </w:rPr>
        <w:t>ABDE 2</w:t>
      </w:r>
      <w:r>
        <w:rPr>
          <w:rFonts w:hint="eastAsia"/>
          <w:color w:val="262626"/>
        </w:rPr>
        <w:t>、</w:t>
      </w:r>
      <w:r>
        <w:rPr>
          <w:color w:val="262626"/>
        </w:rPr>
        <w:t>ABCE 3</w:t>
      </w:r>
      <w:r>
        <w:rPr>
          <w:rFonts w:hint="eastAsia"/>
          <w:color w:val="262626"/>
        </w:rPr>
        <w:t>、</w:t>
      </w:r>
      <w:r>
        <w:rPr>
          <w:color w:val="262626"/>
        </w:rPr>
        <w:t>ACDE 4</w:t>
      </w:r>
      <w:r>
        <w:rPr>
          <w:rFonts w:hint="eastAsia"/>
          <w:color w:val="262626"/>
        </w:rPr>
        <w:t>、</w:t>
      </w:r>
      <w:r>
        <w:rPr>
          <w:color w:val="262626"/>
        </w:rPr>
        <w:t>CDE 5</w:t>
      </w:r>
      <w:r>
        <w:rPr>
          <w:rFonts w:hint="eastAsia"/>
          <w:color w:val="262626"/>
        </w:rPr>
        <w:t>、</w:t>
      </w:r>
      <w:r>
        <w:rPr>
          <w:color w:val="262626"/>
        </w:rPr>
        <w:t>ACDE 6</w:t>
      </w:r>
      <w:r>
        <w:rPr>
          <w:rFonts w:hint="eastAsia"/>
          <w:color w:val="262626"/>
        </w:rPr>
        <w:t>、</w:t>
      </w:r>
      <w:r>
        <w:rPr>
          <w:color w:val="262626"/>
        </w:rPr>
        <w:t>ABCE 7</w:t>
      </w:r>
      <w:r>
        <w:rPr>
          <w:rFonts w:hint="eastAsia"/>
          <w:color w:val="262626"/>
        </w:rPr>
        <w:t>、</w:t>
      </w:r>
      <w:r>
        <w:rPr>
          <w:color w:val="262626"/>
        </w:rPr>
        <w:t>ACDE</w:t>
      </w:r>
    </w:p>
    <w:p>
      <w:pPr>
        <w:pStyle w:val="2"/>
        <w:spacing w:before="0" w:beforeAutospacing="0" w:after="0" w:afterAutospacing="0" w:line="450" w:lineRule="atLeast"/>
        <w:ind w:left="150" w:right="150"/>
        <w:rPr>
          <w:color w:val="262626"/>
        </w:rPr>
      </w:pPr>
      <w:r>
        <w:rPr>
          <w:color w:val="262626"/>
        </w:rPr>
        <w:t xml:space="preserve">  8</w:t>
      </w:r>
      <w:r>
        <w:rPr>
          <w:rFonts w:hint="eastAsia"/>
          <w:color w:val="262626"/>
        </w:rPr>
        <w:t>、</w:t>
      </w:r>
      <w:r>
        <w:rPr>
          <w:color w:val="262626"/>
        </w:rPr>
        <w:t>BCDE</w:t>
      </w:r>
    </w:p>
    <w:p>
      <w:pPr>
        <w:pStyle w:val="2"/>
        <w:numPr>
          <w:ilvl w:val="0"/>
          <w:numId w:val="1"/>
        </w:numPr>
        <w:spacing w:before="0" w:beforeAutospacing="0" w:after="0" w:afterAutospacing="0" w:line="450" w:lineRule="atLeast"/>
        <w:ind w:right="150"/>
        <w:rPr>
          <w:color w:val="262626"/>
        </w:rPr>
      </w:pPr>
      <w:r>
        <w:rPr>
          <w:rFonts w:hint="eastAsia"/>
          <w:color w:val="262626"/>
        </w:rPr>
        <w:t>判断题。</w:t>
      </w:r>
    </w:p>
    <w:p>
      <w:pPr>
        <w:pStyle w:val="2"/>
        <w:spacing w:before="0" w:beforeAutospacing="0" w:after="0" w:afterAutospacing="0" w:line="450" w:lineRule="atLeast"/>
        <w:ind w:left="150" w:right="150"/>
        <w:rPr>
          <w:color w:val="262626"/>
        </w:rPr>
      </w:pPr>
      <w:r>
        <w:rPr>
          <w:color w:val="262626"/>
        </w:rPr>
        <w:t xml:space="preserve">  </w:t>
      </w:r>
      <w:r>
        <w:rPr>
          <w:rFonts w:hint="eastAsia"/>
          <w:color w:val="262626"/>
        </w:rPr>
        <w:t>参考答案：</w:t>
      </w:r>
      <w:r>
        <w:rPr>
          <w:color w:val="262626"/>
        </w:rPr>
        <w:t>1</w:t>
      </w:r>
      <w:r>
        <w:rPr>
          <w:rFonts w:hint="eastAsia"/>
          <w:color w:val="262626"/>
        </w:rPr>
        <w:t>、×</w:t>
      </w:r>
      <w:r>
        <w:rPr>
          <w:color w:val="262626"/>
        </w:rPr>
        <w:t xml:space="preserve"> 2</w:t>
      </w:r>
      <w:r>
        <w:rPr>
          <w:rFonts w:hint="eastAsia"/>
          <w:color w:val="262626"/>
        </w:rPr>
        <w:t>、√</w:t>
      </w:r>
      <w:r>
        <w:rPr>
          <w:color w:val="262626"/>
        </w:rPr>
        <w:t xml:space="preserve"> 3</w:t>
      </w:r>
      <w:r>
        <w:rPr>
          <w:rFonts w:hint="eastAsia"/>
          <w:color w:val="262626"/>
        </w:rPr>
        <w:t>、×</w:t>
      </w:r>
      <w:r>
        <w:rPr>
          <w:color w:val="262626"/>
        </w:rPr>
        <w:t xml:space="preserve"> 4</w:t>
      </w:r>
      <w:r>
        <w:rPr>
          <w:rFonts w:hint="eastAsia"/>
          <w:color w:val="262626"/>
        </w:rPr>
        <w:t>、×</w:t>
      </w:r>
      <w:r>
        <w:rPr>
          <w:color w:val="262626"/>
        </w:rPr>
        <w:t xml:space="preserve"> 5</w:t>
      </w:r>
      <w:r>
        <w:rPr>
          <w:rFonts w:hint="eastAsia"/>
          <w:color w:val="262626"/>
        </w:rPr>
        <w:t>、√</w:t>
      </w:r>
      <w:r>
        <w:rPr>
          <w:color w:val="262626"/>
        </w:rPr>
        <w:t xml:space="preserve"> 6</w:t>
      </w:r>
      <w:r>
        <w:rPr>
          <w:rFonts w:hint="eastAsia"/>
          <w:color w:val="262626"/>
        </w:rPr>
        <w:t>、√</w:t>
      </w:r>
      <w:r>
        <w:rPr>
          <w:color w:val="262626"/>
        </w:rPr>
        <w:t xml:space="preserve"> 7</w:t>
      </w:r>
      <w:r>
        <w:rPr>
          <w:rFonts w:hint="eastAsia"/>
          <w:color w:val="262626"/>
        </w:rPr>
        <w:t>、√</w:t>
      </w:r>
      <w:r>
        <w:rPr>
          <w:color w:val="262626"/>
        </w:rPr>
        <w:t xml:space="preserve"> 8</w:t>
      </w:r>
      <w:r>
        <w:rPr>
          <w:rFonts w:hint="eastAsia"/>
          <w:color w:val="262626"/>
        </w:rPr>
        <w:t>、×</w:t>
      </w:r>
      <w:r>
        <w:rPr>
          <w:color w:val="262626"/>
        </w:rPr>
        <w:t xml:space="preserve"> 9</w:t>
      </w:r>
      <w:r>
        <w:rPr>
          <w:rFonts w:hint="eastAsia"/>
          <w:color w:val="262626"/>
        </w:rPr>
        <w:t>、√</w:t>
      </w:r>
      <w:r>
        <w:rPr>
          <w:color w:val="262626"/>
        </w:rPr>
        <w:t xml:space="preserve"> </w:t>
      </w:r>
    </w:p>
    <w:p>
      <w:pPr>
        <w:pStyle w:val="2"/>
        <w:spacing w:before="0" w:beforeAutospacing="0" w:after="0" w:afterAutospacing="0" w:line="450" w:lineRule="atLeast"/>
        <w:ind w:left="150" w:right="150"/>
        <w:rPr>
          <w:color w:val="262626"/>
        </w:rPr>
      </w:pPr>
      <w:r>
        <w:rPr>
          <w:color w:val="262626"/>
        </w:rPr>
        <w:t xml:space="preserve">  10</w:t>
      </w:r>
      <w:r>
        <w:rPr>
          <w:rFonts w:hint="eastAsia"/>
          <w:color w:val="262626"/>
        </w:rPr>
        <w:t>、×</w:t>
      </w:r>
      <w:r>
        <w:rPr>
          <w:color w:val="262626"/>
        </w:rPr>
        <w:t xml:space="preserve"> 11</w:t>
      </w:r>
      <w:r>
        <w:rPr>
          <w:rFonts w:hint="eastAsia"/>
          <w:color w:val="262626"/>
        </w:rPr>
        <w:t>、×</w:t>
      </w:r>
      <w:r>
        <w:rPr>
          <w:color w:val="262626"/>
        </w:rPr>
        <w:t xml:space="preserve"> 12</w:t>
      </w:r>
      <w:r>
        <w:rPr>
          <w:rFonts w:hint="eastAsia"/>
          <w:color w:val="262626"/>
        </w:rPr>
        <w:t>、×</w:t>
      </w:r>
    </w:p>
    <w:p>
      <w:pPr>
        <w:pStyle w:val="2"/>
        <w:numPr>
          <w:ilvl w:val="0"/>
          <w:numId w:val="1"/>
        </w:numPr>
        <w:spacing w:before="0" w:beforeAutospacing="0" w:after="0" w:afterAutospacing="0" w:line="450" w:lineRule="atLeast"/>
        <w:ind w:right="150"/>
        <w:rPr>
          <w:color w:val="262626"/>
        </w:rPr>
      </w:pPr>
      <w:r>
        <w:rPr>
          <w:rFonts w:hint="eastAsia"/>
          <w:color w:val="262626"/>
        </w:rPr>
        <w:t>填空题。</w:t>
      </w:r>
    </w:p>
    <w:p>
      <w:pPr>
        <w:pStyle w:val="2"/>
        <w:spacing w:before="0" w:beforeAutospacing="0" w:after="0" w:afterAutospacing="0" w:line="450" w:lineRule="atLeast"/>
        <w:ind w:left="150" w:right="150"/>
        <w:rPr>
          <w:color w:val="262626"/>
        </w:rPr>
      </w:pPr>
      <w:r>
        <w:rPr>
          <w:color w:val="262626"/>
        </w:rPr>
        <w:t xml:space="preserve">   </w:t>
      </w:r>
      <w:r>
        <w:rPr>
          <w:rFonts w:hint="eastAsia"/>
          <w:color w:val="262626"/>
        </w:rPr>
        <w:t>参考答案：</w:t>
      </w:r>
      <w:r>
        <w:rPr>
          <w:color w:val="262626"/>
        </w:rPr>
        <w:t>1</w:t>
      </w:r>
      <w:r>
        <w:rPr>
          <w:rFonts w:hint="eastAsia"/>
          <w:color w:val="262626"/>
        </w:rPr>
        <w:t>、商品交换</w:t>
      </w:r>
      <w:r>
        <w:rPr>
          <w:color w:val="262626"/>
        </w:rPr>
        <w:t xml:space="preserve">   2</w:t>
      </w:r>
      <w:r>
        <w:rPr>
          <w:rFonts w:hint="eastAsia"/>
          <w:color w:val="262626"/>
        </w:rPr>
        <w:t>、产品观念</w:t>
      </w:r>
      <w:r>
        <w:rPr>
          <w:color w:val="262626"/>
        </w:rPr>
        <w:t xml:space="preserve">    3</w:t>
      </w:r>
      <w:r>
        <w:rPr>
          <w:rFonts w:hint="eastAsia"/>
          <w:color w:val="262626"/>
        </w:rPr>
        <w:t>、营销中间商</w:t>
      </w:r>
      <w:r>
        <w:rPr>
          <w:color w:val="262626"/>
        </w:rPr>
        <w:t xml:space="preserve">    4</w:t>
      </w:r>
      <w:r>
        <w:rPr>
          <w:rFonts w:hint="eastAsia"/>
          <w:color w:val="262626"/>
        </w:rPr>
        <w:t>、环保</w:t>
      </w:r>
      <w:r>
        <w:rPr>
          <w:color w:val="262626"/>
        </w:rPr>
        <w:t xml:space="preserve"> </w:t>
      </w:r>
    </w:p>
    <w:p>
      <w:pPr>
        <w:pStyle w:val="2"/>
        <w:spacing w:before="0" w:beforeAutospacing="0" w:after="0" w:afterAutospacing="0" w:line="450" w:lineRule="atLeast"/>
        <w:ind w:left="150" w:right="150"/>
        <w:rPr>
          <w:color w:val="262626"/>
        </w:rPr>
      </w:pPr>
      <w:r>
        <w:rPr>
          <w:color w:val="262626"/>
        </w:rPr>
        <w:t xml:space="preserve">             5</w:t>
      </w:r>
      <w:r>
        <w:rPr>
          <w:rFonts w:hint="eastAsia"/>
          <w:color w:val="262626"/>
        </w:rPr>
        <w:t>、租赁</w:t>
      </w:r>
      <w:r>
        <w:rPr>
          <w:color w:val="262626"/>
        </w:rPr>
        <w:t xml:space="preserve">     6</w:t>
      </w:r>
      <w:r>
        <w:rPr>
          <w:rFonts w:hint="eastAsia"/>
          <w:color w:val="262626"/>
        </w:rPr>
        <w:t>、目标市场</w:t>
      </w:r>
      <w:r>
        <w:rPr>
          <w:color w:val="262626"/>
        </w:rPr>
        <w:t xml:space="preserve">   7</w:t>
      </w:r>
      <w:r>
        <w:rPr>
          <w:rFonts w:hint="eastAsia"/>
          <w:color w:val="262626"/>
        </w:rPr>
        <w:t>、优质制胜</w:t>
      </w:r>
      <w:r>
        <w:rPr>
          <w:color w:val="262626"/>
        </w:rPr>
        <w:t xml:space="preserve">    8</w:t>
      </w:r>
      <w:r>
        <w:rPr>
          <w:rFonts w:hint="eastAsia"/>
          <w:color w:val="262626"/>
        </w:rPr>
        <w:t>、市场竞争力</w:t>
      </w:r>
    </w:p>
    <w:p>
      <w:r>
        <w:rPr>
          <w:rFonts w:hint="eastAsia"/>
        </w:rPr>
        <w:t>五、名称解释。</w:t>
      </w:r>
    </w:p>
    <w:p>
      <w:pPr>
        <w:pStyle w:val="2"/>
        <w:spacing w:before="0" w:beforeAutospacing="0" w:after="0" w:afterAutospacing="0" w:line="450" w:lineRule="atLeast"/>
        <w:ind w:left="150" w:right="150"/>
        <w:rPr>
          <w:color w:val="000000"/>
        </w:rPr>
      </w:pPr>
      <w:r>
        <w:rPr>
          <w:color w:val="FF0000"/>
        </w:rPr>
        <w:t xml:space="preserve">  </w:t>
      </w:r>
      <w:r>
        <w:rPr>
          <w:rFonts w:hint="eastAsia"/>
          <w:color w:val="262626"/>
        </w:rPr>
        <w:t>参考答案：</w:t>
      </w:r>
    </w:p>
    <w:p>
      <w:pPr>
        <w:pStyle w:val="2"/>
        <w:spacing w:before="225" w:beforeAutospacing="0" w:after="225" w:afterAutospacing="0" w:line="450" w:lineRule="atLeast"/>
        <w:ind w:left="150" w:right="150"/>
        <w:rPr>
          <w:color w:val="000000"/>
        </w:rPr>
      </w:pPr>
      <w:r>
        <w:rPr>
          <w:color w:val="000000"/>
        </w:rPr>
        <w:t xml:space="preserve">  1</w:t>
      </w:r>
      <w:r>
        <w:rPr>
          <w:rFonts w:hint="eastAsia"/>
          <w:color w:val="000000"/>
        </w:rPr>
        <w:t>、后向一体化即收购、兼并原材料供应商拥有或控制企业的市场供应系统。</w:t>
      </w:r>
    </w:p>
    <w:p>
      <w:pPr>
        <w:pStyle w:val="2"/>
        <w:spacing w:before="225" w:beforeAutospacing="0" w:after="225" w:afterAutospacing="0" w:line="450" w:lineRule="atLeast"/>
        <w:ind w:left="150" w:right="150"/>
        <w:rPr>
          <w:color w:val="000000"/>
        </w:rPr>
      </w:pPr>
      <w:r>
        <w:rPr>
          <w:color w:val="000000"/>
        </w:rPr>
        <w:t xml:space="preserve">  2</w:t>
      </w:r>
      <w:r>
        <w:rPr>
          <w:rFonts w:hint="eastAsia"/>
          <w:color w:val="000000"/>
        </w:rPr>
        <w:t>、品牌信念指消费者对某品牌优劣程度的总的看法。</w:t>
      </w:r>
    </w:p>
    <w:p>
      <w:pPr>
        <w:pStyle w:val="2"/>
        <w:spacing w:before="225" w:beforeAutospacing="0" w:after="225" w:afterAutospacing="0" w:line="450" w:lineRule="atLeast"/>
        <w:ind w:left="150" w:right="150"/>
        <w:rPr>
          <w:color w:val="000000"/>
        </w:rPr>
      </w:pPr>
      <w:r>
        <w:rPr>
          <w:color w:val="000000"/>
        </w:rPr>
        <w:t xml:space="preserve">  3</w:t>
      </w:r>
      <w:r>
        <w:rPr>
          <w:rFonts w:hint="eastAsia"/>
          <w:color w:val="000000"/>
        </w:rPr>
        <w:t>、市场挑战者指在行业中占据第二位及以后位次有能力对市场领导者和其</w:t>
      </w:r>
      <w:r>
        <w:rPr>
          <w:color w:val="000000"/>
        </w:rPr>
        <w:t xml:space="preserve"> </w:t>
      </w:r>
      <w:r>
        <w:rPr>
          <w:rFonts w:hint="eastAsia"/>
          <w:color w:val="000000"/>
        </w:rPr>
        <w:t>它竞争者采取攻击行动希望夺取市场领导者地位的公司。</w:t>
      </w:r>
    </w:p>
    <w:p>
      <w:pPr>
        <w:pStyle w:val="2"/>
        <w:spacing w:before="225" w:beforeAutospacing="0" w:after="225" w:afterAutospacing="0" w:line="450" w:lineRule="atLeast"/>
        <w:ind w:left="150" w:right="150"/>
        <w:rPr>
          <w:color w:val="000000"/>
        </w:rPr>
      </w:pPr>
      <w:r>
        <w:rPr>
          <w:color w:val="000000"/>
        </w:rPr>
        <w:t xml:space="preserve">  4</w:t>
      </w:r>
      <w:r>
        <w:rPr>
          <w:rFonts w:hint="eastAsia"/>
          <w:color w:val="000000"/>
        </w:rPr>
        <w:t>、竞争导向定价是一种以本企业主要竞争对手的价格为基础和依据的一种定价方法包括随行就市定价法和投标定价法。</w:t>
      </w:r>
    </w:p>
    <w:p>
      <w:pPr>
        <w:pStyle w:val="2"/>
        <w:numPr>
          <w:ilvl w:val="0"/>
          <w:numId w:val="2"/>
        </w:numPr>
        <w:spacing w:before="225" w:beforeAutospacing="0" w:after="225" w:afterAutospacing="0" w:line="450" w:lineRule="atLeast"/>
        <w:ind w:right="150"/>
        <w:rPr>
          <w:rStyle w:val="5"/>
          <w:rFonts w:cs="宋体"/>
          <w:b w:val="0"/>
          <w:bCs w:val="0"/>
          <w:color w:val="000000"/>
        </w:rPr>
      </w:pPr>
      <w:r>
        <w:rPr>
          <w:rStyle w:val="5"/>
          <w:rFonts w:hint="eastAsia" w:cs="宋体"/>
          <w:b w:val="0"/>
          <w:bCs w:val="0"/>
          <w:color w:val="000000"/>
        </w:rPr>
        <w:t>简答题。</w:t>
      </w:r>
    </w:p>
    <w:p>
      <w:pPr>
        <w:pStyle w:val="2"/>
        <w:spacing w:before="0" w:beforeAutospacing="0" w:after="0" w:afterAutospacing="0" w:line="450" w:lineRule="atLeast"/>
        <w:ind w:left="150" w:right="150"/>
        <w:rPr>
          <w:color w:val="000000"/>
        </w:rPr>
      </w:pPr>
      <w:r>
        <w:rPr>
          <w:rStyle w:val="5"/>
          <w:rFonts w:hint="eastAsia" w:cs="宋体"/>
          <w:b w:val="0"/>
          <w:bCs w:val="0"/>
          <w:color w:val="000000"/>
        </w:rPr>
        <w:t>参考答案：</w:t>
      </w:r>
    </w:p>
    <w:p>
      <w:pPr>
        <w:pStyle w:val="2"/>
        <w:spacing w:before="0" w:beforeAutospacing="0" w:after="0" w:afterAutospacing="0" w:line="450" w:lineRule="atLeast"/>
        <w:ind w:left="150" w:right="150"/>
        <w:rPr>
          <w:color w:val="000000"/>
        </w:rPr>
      </w:pPr>
      <w:r>
        <w:rPr>
          <w:color w:val="0000FF"/>
        </w:rPr>
        <w:t>1</w:t>
      </w:r>
      <w:r>
        <w:rPr>
          <w:rFonts w:hint="eastAsia"/>
          <w:color w:val="0000FF"/>
        </w:rPr>
        <w:t>、现实市场的形成需要具备以下基本条件</w:t>
      </w:r>
    </w:p>
    <w:p>
      <w:pPr>
        <w:pStyle w:val="2"/>
        <w:spacing w:before="225" w:beforeAutospacing="0" w:after="225" w:afterAutospacing="0" w:line="450" w:lineRule="atLeast"/>
        <w:ind w:left="150" w:right="150"/>
        <w:rPr>
          <w:color w:val="000000"/>
        </w:rPr>
      </w:pPr>
      <w:r>
        <w:rPr>
          <w:rFonts w:hint="eastAsia"/>
          <w:color w:val="000000"/>
        </w:rPr>
        <w:t>（</w:t>
      </w:r>
      <w:r>
        <w:rPr>
          <w:color w:val="000000"/>
        </w:rPr>
        <w:t>1</w:t>
      </w:r>
      <w:r>
        <w:rPr>
          <w:rFonts w:hint="eastAsia"/>
          <w:color w:val="000000"/>
        </w:rPr>
        <w:t>），消费者用户一方需要或欲望的存在并拥有其可支配的交换资源。</w:t>
      </w:r>
    </w:p>
    <w:p>
      <w:pPr>
        <w:pStyle w:val="2"/>
        <w:spacing w:before="225" w:beforeAutospacing="0" w:after="225" w:afterAutospacing="0" w:line="450" w:lineRule="atLeast"/>
        <w:ind w:left="150" w:right="150"/>
        <w:rPr>
          <w:color w:val="000000"/>
        </w:rPr>
      </w:pPr>
      <w:r>
        <w:rPr>
          <w:rFonts w:hint="eastAsia"/>
          <w:color w:val="000000"/>
        </w:rPr>
        <w:t>（</w:t>
      </w:r>
      <w:r>
        <w:rPr>
          <w:color w:val="000000"/>
        </w:rPr>
        <w:t>2</w:t>
      </w:r>
      <w:r>
        <w:rPr>
          <w:rFonts w:hint="eastAsia"/>
          <w:color w:val="000000"/>
        </w:rPr>
        <w:t>），存在由另一方提供的能够满足消费者用户需求的产品或服务</w:t>
      </w:r>
      <w:r>
        <w:rPr>
          <w:color w:val="000000"/>
        </w:rPr>
        <w:t xml:space="preserve"> </w:t>
      </w:r>
      <w:r>
        <w:rPr>
          <w:rFonts w:hint="eastAsia"/>
          <w:color w:val="000000"/>
        </w:rPr>
        <w:t>。</w:t>
      </w:r>
    </w:p>
    <w:p>
      <w:pPr>
        <w:pStyle w:val="2"/>
        <w:spacing w:before="225" w:beforeAutospacing="0" w:after="225" w:afterAutospacing="0" w:line="450" w:lineRule="atLeast"/>
        <w:ind w:left="150" w:right="150"/>
        <w:rPr>
          <w:color w:val="000000"/>
        </w:rPr>
      </w:pPr>
      <w:r>
        <w:rPr>
          <w:rFonts w:hint="eastAsia"/>
          <w:color w:val="000000"/>
        </w:rPr>
        <w:t>（</w:t>
      </w:r>
      <w:r>
        <w:rPr>
          <w:color w:val="000000"/>
        </w:rPr>
        <w:t>3</w:t>
      </w:r>
      <w:r>
        <w:rPr>
          <w:rFonts w:hint="eastAsia"/>
          <w:color w:val="000000"/>
        </w:rPr>
        <w:t>），要有促成交换双方达成交易的各种条件如双方接受的价格、时间、空间、信息和服务方式等。</w:t>
      </w:r>
      <w:r>
        <w:rPr>
          <w:color w:val="000000"/>
        </w:rPr>
        <w:t xml:space="preserve"> </w:t>
      </w:r>
      <w:r>
        <w:rPr>
          <w:rFonts w:hint="eastAsia"/>
          <w:color w:val="000000"/>
        </w:rPr>
        <w:t>因此市场的发展是一个由消费者买方决定而由生产者卖方推动的动态过程。在组成市场的双方中买方需求是决定性的。</w:t>
      </w:r>
    </w:p>
    <w:p>
      <w:pPr>
        <w:pStyle w:val="2"/>
        <w:spacing w:before="225" w:beforeAutospacing="0" w:after="225" w:afterAutospacing="0" w:line="450" w:lineRule="atLeast"/>
        <w:ind w:left="150" w:right="150"/>
        <w:rPr>
          <w:color w:val="000000"/>
        </w:rPr>
      </w:pPr>
      <w:r>
        <w:rPr>
          <w:color w:val="548DD4"/>
        </w:rPr>
        <w:t>2</w:t>
      </w:r>
      <w:r>
        <w:rPr>
          <w:rFonts w:hint="eastAsia"/>
          <w:color w:val="548DD4"/>
        </w:rPr>
        <w:t>、组织市场的特点</w:t>
      </w:r>
      <w:r>
        <w:rPr>
          <w:rFonts w:hint="eastAsia"/>
          <w:color w:val="000000"/>
        </w:rPr>
        <w:t>：组织市场主要有购买者比较少、购买数量大、供需双方关系密切、购买者地理位置相对集中、派生需求、需求弹性小、需求波动大、专业人员采购、影响购买的人多、直接购买、互惠购买和租赁等特点。</w:t>
      </w:r>
    </w:p>
    <w:p>
      <w:pPr>
        <w:pStyle w:val="2"/>
        <w:spacing w:before="225" w:beforeAutospacing="0" w:after="225" w:afterAutospacing="0" w:line="450" w:lineRule="atLeast"/>
        <w:ind w:left="150" w:right="150"/>
        <w:rPr>
          <w:color w:val="000000"/>
        </w:rPr>
      </w:pPr>
      <w:r>
        <w:rPr>
          <w:color w:val="548DD4"/>
        </w:rPr>
        <w:t>3</w:t>
      </w:r>
      <w:r>
        <w:rPr>
          <w:rFonts w:hint="eastAsia"/>
          <w:color w:val="548DD4"/>
        </w:rPr>
        <w:t>、简述成熟期的市场特点及营销策略：</w:t>
      </w:r>
      <w:r>
        <w:rPr>
          <w:rFonts w:hint="eastAsia"/>
          <w:color w:val="000000"/>
        </w:rPr>
        <w:t>产品处于成熟期的不同阶段其市场特点亦不同。在成长成熟期销售增长率缓慢上升在稳定成熟期产品销售稳定市场饱和销售增长率停滞或呈现下降趋势在衰退成熟期全行业产品出现过剩竞争加剧、原有用户的兴趣转向其他产品或替代品销售水平下降。</w:t>
      </w:r>
      <w:r>
        <w:rPr>
          <w:color w:val="000000"/>
        </w:rPr>
        <w:t xml:space="preserve"> </w:t>
      </w:r>
      <w:r>
        <w:rPr>
          <w:rFonts w:hint="eastAsia"/>
          <w:color w:val="000000"/>
        </w:rPr>
        <w:t>针对成熟期三个不同阶段的主要市场特点有三种营销策略可供企业选择一种是市场改良策略又称为市场多元化策略即是开发新市场、寻求新用户第二种是产品改良策略也称为“产品再推出”即是指改进产品的品质、服务后再投放市场第三种是营销组合改良策略是指改变定价销售渠道及促销方式等组合要求来延长产品成熟期。</w:t>
      </w:r>
    </w:p>
    <w:p>
      <w:pPr>
        <w:pStyle w:val="2"/>
        <w:spacing w:before="225" w:beforeAutospacing="0" w:after="225" w:afterAutospacing="0" w:line="450" w:lineRule="atLeast"/>
        <w:ind w:left="150" w:right="150"/>
        <w:rPr>
          <w:color w:val="000000"/>
        </w:rPr>
      </w:pPr>
      <w:r>
        <w:rPr>
          <w:color w:val="548DD4"/>
        </w:rPr>
        <w:t>4</w:t>
      </w:r>
      <w:r>
        <w:rPr>
          <w:rFonts w:hint="eastAsia"/>
          <w:color w:val="548DD4"/>
        </w:rPr>
        <w:t>、促销有哪些作用</w:t>
      </w:r>
      <w:r>
        <w:rPr>
          <w:rFonts w:hint="eastAsia"/>
          <w:color w:val="000000"/>
        </w:rPr>
        <w:t>：促销的作用主要有：</w:t>
      </w:r>
      <w:r>
        <w:rPr>
          <w:color w:val="000000"/>
        </w:rPr>
        <w:t>1</w:t>
      </w:r>
      <w:r>
        <w:rPr>
          <w:rFonts w:hint="eastAsia"/>
          <w:color w:val="000000"/>
        </w:rPr>
        <w:t>、传递信息提供情报</w:t>
      </w:r>
      <w:r>
        <w:rPr>
          <w:color w:val="000000"/>
        </w:rPr>
        <w:t xml:space="preserve"> 2</w:t>
      </w:r>
      <w:r>
        <w:rPr>
          <w:rFonts w:hint="eastAsia"/>
          <w:color w:val="000000"/>
        </w:rPr>
        <w:t>、突出特点诱导需求</w:t>
      </w:r>
      <w:r>
        <w:rPr>
          <w:color w:val="000000"/>
        </w:rPr>
        <w:t xml:space="preserve"> 3</w:t>
      </w:r>
      <w:r>
        <w:rPr>
          <w:rFonts w:hint="eastAsia"/>
          <w:color w:val="000000"/>
        </w:rPr>
        <w:t>、指导消费扩大销售</w:t>
      </w:r>
      <w:r>
        <w:rPr>
          <w:color w:val="000000"/>
        </w:rPr>
        <w:t xml:space="preserve"> 4</w:t>
      </w:r>
      <w:r>
        <w:rPr>
          <w:rFonts w:hint="eastAsia"/>
          <w:color w:val="000000"/>
        </w:rPr>
        <w:t>、形成偏爱稳定销售。</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57D7A2"/>
    <w:multiLevelType w:val="singleLevel"/>
    <w:tmpl w:val="5757D7A2"/>
    <w:lvl w:ilvl="0" w:tentative="0">
      <w:start w:val="2"/>
      <w:numFmt w:val="chineseCounting"/>
      <w:suff w:val="nothing"/>
      <w:lvlText w:val="%1、"/>
      <w:lvlJc w:val="left"/>
      <w:rPr>
        <w:rFonts w:cs="Times New Roman"/>
      </w:rPr>
    </w:lvl>
  </w:abstractNum>
  <w:abstractNum w:abstractNumId="1">
    <w:nsid w:val="5757DB5A"/>
    <w:multiLevelType w:val="singleLevel"/>
    <w:tmpl w:val="5757DB5A"/>
    <w:lvl w:ilvl="0" w:tentative="0">
      <w:start w:val="6"/>
      <w:numFmt w:val="chineseCounting"/>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27E"/>
    <w:rsid w:val="00002549"/>
    <w:rsid w:val="00032D9B"/>
    <w:rsid w:val="00071427"/>
    <w:rsid w:val="000A1BDF"/>
    <w:rsid w:val="000A4F90"/>
    <w:rsid w:val="000A6A21"/>
    <w:rsid w:val="000C0CC4"/>
    <w:rsid w:val="001A4146"/>
    <w:rsid w:val="001B3D6E"/>
    <w:rsid w:val="001E282F"/>
    <w:rsid w:val="00202B77"/>
    <w:rsid w:val="00225DAE"/>
    <w:rsid w:val="002320C6"/>
    <w:rsid w:val="00284BB1"/>
    <w:rsid w:val="002C2D1D"/>
    <w:rsid w:val="00341E17"/>
    <w:rsid w:val="003578C5"/>
    <w:rsid w:val="00386A1D"/>
    <w:rsid w:val="003D0052"/>
    <w:rsid w:val="003E7A9C"/>
    <w:rsid w:val="0045167F"/>
    <w:rsid w:val="004523EB"/>
    <w:rsid w:val="00460F01"/>
    <w:rsid w:val="004E3C62"/>
    <w:rsid w:val="00527365"/>
    <w:rsid w:val="00541475"/>
    <w:rsid w:val="0057742D"/>
    <w:rsid w:val="00597C17"/>
    <w:rsid w:val="005D4B07"/>
    <w:rsid w:val="00613D1C"/>
    <w:rsid w:val="006A78AA"/>
    <w:rsid w:val="006B2738"/>
    <w:rsid w:val="006C4B35"/>
    <w:rsid w:val="00705B83"/>
    <w:rsid w:val="00721108"/>
    <w:rsid w:val="0074449C"/>
    <w:rsid w:val="00765411"/>
    <w:rsid w:val="007C4768"/>
    <w:rsid w:val="007F51C1"/>
    <w:rsid w:val="008109C5"/>
    <w:rsid w:val="0083320A"/>
    <w:rsid w:val="00854DF1"/>
    <w:rsid w:val="00861F2A"/>
    <w:rsid w:val="00880E2F"/>
    <w:rsid w:val="008C14F0"/>
    <w:rsid w:val="009609A5"/>
    <w:rsid w:val="009973B8"/>
    <w:rsid w:val="009A1145"/>
    <w:rsid w:val="009A2129"/>
    <w:rsid w:val="009C7050"/>
    <w:rsid w:val="00A1475F"/>
    <w:rsid w:val="00A25E94"/>
    <w:rsid w:val="00A2633F"/>
    <w:rsid w:val="00A54AC5"/>
    <w:rsid w:val="00A60A94"/>
    <w:rsid w:val="00A6229B"/>
    <w:rsid w:val="00AE1EEA"/>
    <w:rsid w:val="00B51D2A"/>
    <w:rsid w:val="00BC276E"/>
    <w:rsid w:val="00BD2343"/>
    <w:rsid w:val="00C04A1A"/>
    <w:rsid w:val="00C15B8D"/>
    <w:rsid w:val="00C217C5"/>
    <w:rsid w:val="00C37A8F"/>
    <w:rsid w:val="00C5643F"/>
    <w:rsid w:val="00C80699"/>
    <w:rsid w:val="00CB669A"/>
    <w:rsid w:val="00CD1AE6"/>
    <w:rsid w:val="00D501DA"/>
    <w:rsid w:val="00D82C94"/>
    <w:rsid w:val="00DA6668"/>
    <w:rsid w:val="00E024CF"/>
    <w:rsid w:val="00E04B4F"/>
    <w:rsid w:val="00E14797"/>
    <w:rsid w:val="00E539B4"/>
    <w:rsid w:val="00E6727E"/>
    <w:rsid w:val="00EA220B"/>
    <w:rsid w:val="00EA6E01"/>
    <w:rsid w:val="00F1414D"/>
    <w:rsid w:val="00F56D8A"/>
    <w:rsid w:val="00F6350C"/>
    <w:rsid w:val="00F807E6"/>
    <w:rsid w:val="00F87592"/>
    <w:rsid w:val="00F94F99"/>
    <w:rsid w:val="00FD603A"/>
    <w:rsid w:val="00FD66FB"/>
    <w:rsid w:val="238B0F10"/>
    <w:rsid w:val="38701249"/>
    <w:rsid w:val="3F847843"/>
    <w:rsid w:val="47430212"/>
    <w:rsid w:val="638A47EE"/>
    <w:rsid w:val="6D336388"/>
    <w:rsid w:val="6F99089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99"/>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styleId="2">
    <w:name w:val="Normal (Web)"/>
    <w:basedOn w:val="1"/>
    <w:uiPriority w:val="99"/>
    <w:pPr>
      <w:widowControl/>
      <w:spacing w:before="100" w:beforeAutospacing="1" w:after="100" w:afterAutospacing="1"/>
      <w:jc w:val="left"/>
    </w:pPr>
    <w:rPr>
      <w:rFonts w:ascii="宋体" w:hAnsi="宋体" w:cs="宋体"/>
      <w:kern w:val="0"/>
      <w:sz w:val="24"/>
      <w:szCs w:val="24"/>
    </w:rPr>
  </w:style>
  <w:style w:type="character" w:styleId="5">
    <w:name w:val="Strong"/>
    <w:basedOn w:val="4"/>
    <w:qFormat/>
    <w:uiPriority w:val="99"/>
    <w:rPr>
      <w:rFonts w:cs="Times New Roman"/>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7</Pages>
  <Words>598</Words>
  <Characters>3415</Characters>
  <Lines>0</Lines>
  <Paragraphs>0</Paragraphs>
  <TotalTime>3</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2015-03-27T03:13:00Z</dcterms:created>
  <dc:creator>DELL</dc:creator>
  <cp:lastModifiedBy>博联教务-吴秋燕</cp:lastModifiedBy>
  <dcterms:modified xsi:type="dcterms:W3CDTF">2019-06-17T09:03:20Z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